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18" w:rsidRDefault="00E06718"/>
    <w:tbl>
      <w:tblPr>
        <w:tblStyle w:val="a5"/>
        <w:tblW w:w="0" w:type="auto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06718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06718" w:rsidRDefault="0064619B">
            <w:r>
              <w:t>Утверждено</w:t>
            </w:r>
          </w:p>
          <w:p w:rsidR="00E06718" w:rsidRDefault="0064619B">
            <w:r>
              <w:t>приказом Министра</w:t>
            </w:r>
          </w:p>
          <w:p w:rsidR="00E06718" w:rsidRDefault="0064619B">
            <w:r>
              <w:t>национальной экономики</w:t>
            </w:r>
          </w:p>
          <w:p w:rsidR="00E06718" w:rsidRDefault="0064619B">
            <w:r>
              <w:t>Республики Казахстан</w:t>
            </w:r>
          </w:p>
          <w:p w:rsidR="00E06718" w:rsidRDefault="0064619B">
            <w:r>
              <w:t>от 19 ноября 2015 года № 703</w:t>
            </w:r>
          </w:p>
        </w:tc>
      </w:tr>
    </w:tbl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b/>
          <w:color w:val="444444"/>
          <w:sz w:val="27"/>
          <w:szCs w:val="27"/>
        </w:rPr>
      </w:pPr>
      <w:r>
        <w:rPr>
          <w:b/>
          <w:color w:val="444444"/>
          <w:sz w:val="27"/>
          <w:szCs w:val="27"/>
        </w:rPr>
        <w:t>Типовое положение о территориальных советах местного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b/>
          <w:color w:val="444444"/>
          <w:sz w:val="27"/>
          <w:szCs w:val="27"/>
        </w:rPr>
      </w:pPr>
      <w:r>
        <w:rPr>
          <w:b/>
          <w:color w:val="444444"/>
          <w:sz w:val="27"/>
          <w:szCs w:val="27"/>
        </w:rPr>
        <w:t>самоуправления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0" w:name="_ifvpyieyzru4" w:colFirst="0" w:colLast="0"/>
      <w:bookmarkEnd w:id="0"/>
      <w:r>
        <w:rPr>
          <w:color w:val="444444"/>
          <w:sz w:val="27"/>
          <w:szCs w:val="27"/>
        </w:rPr>
        <w:t>Глава 1. Общие положения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</w:r>
      <w:r>
        <w:rPr>
          <w:color w:val="FF0000"/>
        </w:rPr>
        <w:t xml:space="preserve">Сноска. </w:t>
      </w:r>
      <w:proofErr w:type="gramStart"/>
      <w:r>
        <w:rPr>
          <w:color w:val="FF0000"/>
        </w:rPr>
        <w:t xml:space="preserve">Заголовок главы 1 -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5" w:anchor="z9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истечении десяти календарных д</w:t>
      </w:r>
      <w:r>
        <w:rPr>
          <w:color w:val="FF0000"/>
        </w:rPr>
        <w:t>ней после дня его первого официального</w:t>
      </w:r>
      <w:proofErr w:type="gramEnd"/>
      <w:r>
        <w:rPr>
          <w:color w:val="FF0000"/>
        </w:rPr>
        <w:t xml:space="preserve"> опубликования).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1. </w:t>
      </w:r>
      <w:proofErr w:type="gramStart"/>
      <w:r>
        <w:t>Настоящее Типовое положение о территориальных советах местного самоуправления (далее – Положение) разработано в соответствии со статьей 39-7 Закона Республики Казахстан "О местном государственном</w:t>
      </w:r>
      <w:r>
        <w:t xml:space="preserve"> управлении и самоуправлении в Республике Казахстан" и определяет форму деятельности, основные задачи, статус принимаемых решений и другие организационные вопросы деятельности, полномочия территориального совета местного самоуправления при </w:t>
      </w:r>
      <w:proofErr w:type="spellStart"/>
      <w:r>
        <w:t>акимате</w:t>
      </w:r>
      <w:proofErr w:type="spellEnd"/>
      <w:r>
        <w:t xml:space="preserve"> города р</w:t>
      </w:r>
      <w:r>
        <w:t xml:space="preserve">еспубликанского значения, столицы, города областного значения (далее – </w:t>
      </w:r>
      <w:proofErr w:type="spellStart"/>
      <w:r>
        <w:t>Акимат</w:t>
      </w:r>
      <w:proofErr w:type="spellEnd"/>
      <w:r>
        <w:t>), его руководителя</w:t>
      </w:r>
      <w:proofErr w:type="gramEnd"/>
      <w:r>
        <w:t xml:space="preserve"> и порядок его избрания.</w:t>
      </w:r>
    </w:p>
    <w:p w:rsidR="00E06718" w:rsidRDefault="0064619B">
      <w:pPr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  <w:t xml:space="preserve">Сноска. Пункт 1 -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6" w:anchor="z11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06718" w:rsidRDefault="0064619B">
      <w:pPr>
        <w:spacing w:before="120" w:after="120"/>
      </w:pPr>
      <w:r>
        <w:t xml:space="preserve">  </w:t>
      </w:r>
      <w:r>
        <w:tab/>
      </w:r>
      <w:r>
        <w:t xml:space="preserve">2. </w:t>
      </w:r>
      <w:proofErr w:type="gramStart"/>
      <w:r>
        <w:t xml:space="preserve">Территориальный совет местного самоуправления (далее – Совет) является консультативно-совещательным органом при </w:t>
      </w:r>
      <w:proofErr w:type="spellStart"/>
      <w:r>
        <w:t>Акимате</w:t>
      </w:r>
      <w:proofErr w:type="spellEnd"/>
      <w:r>
        <w:t xml:space="preserve">, создаваемым на основании решения </w:t>
      </w:r>
      <w:proofErr w:type="spellStart"/>
      <w:r>
        <w:t>маслихата</w:t>
      </w:r>
      <w:proofErr w:type="spellEnd"/>
      <w:r>
        <w:t xml:space="preserve"> города республиканского значения, столицы, города областного значения (далее – </w:t>
      </w:r>
      <w:proofErr w:type="spellStart"/>
      <w:r>
        <w:t>Маслихат</w:t>
      </w:r>
      <w:proofErr w:type="spellEnd"/>
      <w:r>
        <w:t xml:space="preserve">) </w:t>
      </w:r>
      <w:r>
        <w:t xml:space="preserve">по вопросам взаимодействия </w:t>
      </w:r>
      <w:proofErr w:type="spellStart"/>
      <w:r>
        <w:t>акима</w:t>
      </w:r>
      <w:proofErr w:type="spellEnd"/>
      <w:r>
        <w:t xml:space="preserve"> города республиканского значения, столицы города областного значения (далее – Аким) с населением по вопросам функционирования жилищно-коммунальных хозяйств, санитарного состояния территории (далее – вопросы территориального</w:t>
      </w:r>
      <w:r>
        <w:t xml:space="preserve"> значения) и </w:t>
      </w:r>
      <w:hyperlink r:id="rId7" w:anchor="z55">
        <w:r>
          <w:rPr>
            <w:color w:val="16374F"/>
            <w:u w:val="single"/>
          </w:rPr>
          <w:t>профилактике правонарушений</w:t>
        </w:r>
      </w:hyperlink>
      <w:r>
        <w:t xml:space="preserve"> в границах одного или нескольких</w:t>
      </w:r>
      <w:proofErr w:type="gramEnd"/>
      <w:r>
        <w:t xml:space="preserve"> избирательных округов по выборам депутатов </w:t>
      </w:r>
      <w:proofErr w:type="gramStart"/>
      <w:r>
        <w:t>городского</w:t>
      </w:r>
      <w:proofErr w:type="gramEnd"/>
      <w:r>
        <w:t xml:space="preserve"> </w:t>
      </w:r>
      <w:proofErr w:type="spellStart"/>
      <w:r>
        <w:t>маслихата</w:t>
      </w:r>
      <w:proofErr w:type="spellEnd"/>
      <w:r>
        <w:t>.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1" w:name="_wompjowmx3cr" w:colFirst="0" w:colLast="0"/>
      <w:bookmarkEnd w:id="1"/>
      <w:r>
        <w:rPr>
          <w:color w:val="444444"/>
          <w:sz w:val="27"/>
          <w:szCs w:val="27"/>
        </w:rPr>
        <w:t>Глава 2. Основные задачи, форма деятельности и</w:t>
      </w:r>
      <w:r>
        <w:rPr>
          <w:color w:val="444444"/>
          <w:sz w:val="27"/>
          <w:szCs w:val="27"/>
        </w:rPr>
        <w:t xml:space="preserve"> полномочия Совета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  <w:t xml:space="preserve">Сноска. Заголовок главы 2 -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8" w:anchor="z13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</w:t>
      </w:r>
      <w:r>
        <w:rPr>
          <w:color w:val="FF0000"/>
        </w:rPr>
        <w:t>ии десяти календарных дней после дня его первого официального опубликования).</w:t>
      </w:r>
    </w:p>
    <w:p w:rsidR="00E06718" w:rsidRDefault="0064619B">
      <w:pPr>
        <w:spacing w:before="120" w:after="120"/>
      </w:pPr>
      <w:r>
        <w:lastRenderedPageBreak/>
        <w:t xml:space="preserve">  </w:t>
      </w:r>
      <w:r>
        <w:tab/>
        <w:t>3. Основными задачами Совета являются:</w:t>
      </w:r>
    </w:p>
    <w:p w:rsidR="00E06718" w:rsidRDefault="0064619B">
      <w:pPr>
        <w:spacing w:before="120" w:after="120"/>
      </w:pPr>
      <w:r>
        <w:t xml:space="preserve">  </w:t>
      </w:r>
      <w:r>
        <w:tab/>
        <w:t>содействие в реализации прав граждан по решению вопросов территориального значения и профилактике правонарушений;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оказание помощи </w:t>
      </w:r>
      <w:r>
        <w:t>представительным и исполнительным органам в работе с гражданами.</w:t>
      </w:r>
    </w:p>
    <w:p w:rsidR="00E06718" w:rsidRDefault="0064619B">
      <w:pPr>
        <w:spacing w:before="120" w:after="120"/>
      </w:pPr>
      <w:r>
        <w:t xml:space="preserve">  </w:t>
      </w:r>
      <w:r>
        <w:tab/>
        <w:t>4. Полномочиями Совета являются:</w:t>
      </w:r>
    </w:p>
    <w:p w:rsidR="00E06718" w:rsidRDefault="0064619B">
      <w:pPr>
        <w:spacing w:before="120" w:after="120"/>
      </w:pPr>
      <w:r>
        <w:t xml:space="preserve">  </w:t>
      </w:r>
      <w:r>
        <w:tab/>
        <w:t>внесение в государственные органы предложений по вопросам территориального значения и профилактике правонарушений;</w:t>
      </w:r>
    </w:p>
    <w:p w:rsidR="00E06718" w:rsidRDefault="0064619B">
      <w:pPr>
        <w:spacing w:before="120" w:after="120"/>
      </w:pPr>
      <w:r>
        <w:t xml:space="preserve">  </w:t>
      </w:r>
      <w:r>
        <w:tab/>
        <w:t>запрашивание и получение от госуда</w:t>
      </w:r>
      <w:r>
        <w:t>рственных органов информации, материалов, необходимых для реализации задач Совета;</w:t>
      </w:r>
    </w:p>
    <w:p w:rsidR="00E06718" w:rsidRDefault="0064619B">
      <w:pPr>
        <w:spacing w:before="120" w:after="120"/>
      </w:pPr>
      <w:r>
        <w:t xml:space="preserve">  </w:t>
      </w:r>
      <w:r>
        <w:tab/>
        <w:t>посещение учреждений и организаций, связанных с решением вопросов территориального значения в пределах границ Совета, за исключением учреждений и организаций, вход на тер</w:t>
      </w:r>
      <w:r>
        <w:t>риторию которых ограничен;</w:t>
      </w:r>
    </w:p>
    <w:p w:rsidR="00E06718" w:rsidRDefault="0064619B">
      <w:pPr>
        <w:spacing w:before="120" w:after="120"/>
      </w:pPr>
      <w:r>
        <w:t xml:space="preserve">  </w:t>
      </w:r>
      <w:r>
        <w:tab/>
        <w:t>изучение, анализ и учет мнения граждан по вопросам благоустройства, жилищно-коммунального хозяйства, санитарного состояния и профилактики правонарушений в пределах границ Совета;</w:t>
      </w:r>
    </w:p>
    <w:p w:rsidR="00E06718" w:rsidRDefault="0064619B">
      <w:pPr>
        <w:spacing w:before="120" w:after="120"/>
      </w:pPr>
      <w:r>
        <w:t xml:space="preserve">  </w:t>
      </w:r>
      <w:r>
        <w:tab/>
        <w:t>привлечение граждан к решению вопросов улучш</w:t>
      </w:r>
      <w:r>
        <w:t>ения сохранности, эксплуатации, ремонта, благоустройства жилых домов и придомовых территорий;</w:t>
      </w:r>
    </w:p>
    <w:p w:rsidR="00E06718" w:rsidRDefault="0064619B">
      <w:pPr>
        <w:spacing w:before="120" w:after="120"/>
      </w:pPr>
      <w:r>
        <w:t xml:space="preserve">  </w:t>
      </w:r>
      <w:r>
        <w:tab/>
        <w:t>содействие в осуществлении деятельности по профилактике правонарушений в пределах границ Совета;</w:t>
      </w:r>
    </w:p>
    <w:p w:rsidR="00E06718" w:rsidRDefault="0064619B">
      <w:pPr>
        <w:spacing w:before="120" w:after="120"/>
      </w:pPr>
      <w:r>
        <w:t xml:space="preserve">  </w:t>
      </w:r>
      <w:r>
        <w:tab/>
      </w:r>
      <w:r>
        <w:t>внесение предложений в уполномоченные органы по улучшению работы участковых инспекторов полиции в пределах границ Совета.</w:t>
      </w:r>
    </w:p>
    <w:p w:rsidR="00E06718" w:rsidRDefault="0064619B">
      <w:pPr>
        <w:spacing w:before="120" w:after="120"/>
      </w:pPr>
      <w:r>
        <w:t xml:space="preserve">  </w:t>
      </w:r>
      <w:r>
        <w:tab/>
        <w:t>5. Формами деятельности Совета являются:</w:t>
      </w:r>
    </w:p>
    <w:p w:rsidR="00E06718" w:rsidRDefault="0064619B">
      <w:pPr>
        <w:spacing w:before="120" w:after="120"/>
      </w:pPr>
      <w:r>
        <w:t xml:space="preserve">  </w:t>
      </w:r>
      <w:r>
        <w:tab/>
        <w:t>прием граждан по вопросам территориального значения;</w:t>
      </w:r>
    </w:p>
    <w:p w:rsidR="00E06718" w:rsidRDefault="0064619B">
      <w:pPr>
        <w:spacing w:before="120" w:after="120"/>
      </w:pPr>
      <w:r>
        <w:t xml:space="preserve">  </w:t>
      </w:r>
      <w:r>
        <w:tab/>
        <w:t>обсуждение с Акимом, депутатами</w:t>
      </w:r>
      <w:r>
        <w:t xml:space="preserve"> и другими должностными лицами вопросов местного значения по обращениям граждан;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организация встреч граждан с Акимом, депутатами </w:t>
      </w:r>
      <w:proofErr w:type="spellStart"/>
      <w:r>
        <w:t>маслихатов</w:t>
      </w:r>
      <w:proofErr w:type="spellEnd"/>
      <w:r>
        <w:t xml:space="preserve"> и другими должностными лицами по вопросам территориального значения;</w:t>
      </w:r>
    </w:p>
    <w:p w:rsidR="00E06718" w:rsidRDefault="0064619B">
      <w:pPr>
        <w:spacing w:before="120" w:after="120"/>
      </w:pPr>
      <w:r>
        <w:t xml:space="preserve">  </w:t>
      </w:r>
      <w:r>
        <w:tab/>
        <w:t>осуществление пропаганды нетерпимости к с</w:t>
      </w:r>
      <w:r>
        <w:t>овершению правонарушений;</w:t>
      </w:r>
    </w:p>
    <w:p w:rsidR="00E06718" w:rsidRDefault="0064619B">
      <w:pPr>
        <w:spacing w:before="120" w:after="120"/>
      </w:pPr>
      <w:r>
        <w:t xml:space="preserve">  </w:t>
      </w:r>
      <w:r>
        <w:tab/>
        <w:t>проведение разъяснительно-правовой работы с гражданами направленной на профилактику правонарушений;</w:t>
      </w:r>
    </w:p>
    <w:p w:rsidR="00E06718" w:rsidRDefault="0064619B">
      <w:pPr>
        <w:spacing w:before="120" w:after="120"/>
      </w:pPr>
      <w:r>
        <w:t xml:space="preserve">  </w:t>
      </w:r>
      <w:r>
        <w:tab/>
        <w:t>другие формы деятельности в соответствии с законодательством Республики Казахстан.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2" w:name="_fswhl1zfjhd4" w:colFirst="0" w:colLast="0"/>
      <w:bookmarkEnd w:id="2"/>
      <w:r>
        <w:rPr>
          <w:color w:val="444444"/>
          <w:sz w:val="27"/>
          <w:szCs w:val="27"/>
        </w:rPr>
        <w:t>Глава 3. Порядок образования Совета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  <w:t>Сн</w:t>
      </w:r>
      <w:r>
        <w:rPr>
          <w:color w:val="FF0000"/>
        </w:rPr>
        <w:t xml:space="preserve">оска. Заголовок главы 3 -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9" w:anchor="z15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истечении десяти календарных дн</w:t>
      </w:r>
      <w:r>
        <w:rPr>
          <w:color w:val="FF0000"/>
        </w:rPr>
        <w:t>ей после дня его первого официального опубликования).</w:t>
      </w:r>
    </w:p>
    <w:p w:rsidR="00E06718" w:rsidRDefault="0064619B">
      <w:pPr>
        <w:spacing w:before="120" w:after="120"/>
      </w:pPr>
      <w:r>
        <w:lastRenderedPageBreak/>
        <w:t xml:space="preserve">  </w:t>
      </w:r>
      <w:r>
        <w:tab/>
        <w:t xml:space="preserve">6. Совет создается на основании решения </w:t>
      </w:r>
      <w:proofErr w:type="spellStart"/>
      <w:r>
        <w:t>Маслихата</w:t>
      </w:r>
      <w:proofErr w:type="spellEnd"/>
      <w:r>
        <w:t xml:space="preserve"> в границах одного или нескольких избирательных округов по выборам депутатов городского </w:t>
      </w:r>
      <w:proofErr w:type="spellStart"/>
      <w:r>
        <w:t>маслихата</w:t>
      </w:r>
      <w:proofErr w:type="spellEnd"/>
      <w:r>
        <w:t xml:space="preserve"> в составе, предложенном Акимом.</w:t>
      </w:r>
    </w:p>
    <w:p w:rsidR="00E06718" w:rsidRDefault="0064619B">
      <w:pPr>
        <w:spacing w:before="120" w:after="120"/>
      </w:pPr>
      <w:r>
        <w:t xml:space="preserve">  </w:t>
      </w:r>
      <w:r>
        <w:tab/>
      </w:r>
      <w:r>
        <w:t xml:space="preserve">Предложения о количестве создаваемых Советов в городе, об их границах и численном составе вносятся в </w:t>
      </w:r>
      <w:proofErr w:type="spellStart"/>
      <w:r>
        <w:t>Маслихат</w:t>
      </w:r>
      <w:proofErr w:type="spellEnd"/>
      <w:r>
        <w:t xml:space="preserve"> соответствующим </w:t>
      </w:r>
      <w:proofErr w:type="spellStart"/>
      <w:r>
        <w:t>Акиматом</w:t>
      </w:r>
      <w:proofErr w:type="spellEnd"/>
      <w:r>
        <w:t>.</w:t>
      </w:r>
    </w:p>
    <w:p w:rsidR="00E06718" w:rsidRDefault="0064619B">
      <w:pPr>
        <w:spacing w:before="120" w:after="120"/>
      </w:pPr>
      <w:r>
        <w:t xml:space="preserve">  </w:t>
      </w:r>
      <w:r>
        <w:tab/>
        <w:t>7. Персональный состав Совета определяется Акимом из числа жителей одного или нескольких избирательных округов по выб</w:t>
      </w:r>
      <w:r>
        <w:t xml:space="preserve">орам депутатов городского </w:t>
      </w:r>
      <w:proofErr w:type="spellStart"/>
      <w:r>
        <w:t>маслихата</w:t>
      </w:r>
      <w:proofErr w:type="spellEnd"/>
      <w:r>
        <w:t xml:space="preserve"> по представлению трудовых коллективов, общественных организаций, кооперативов собственников квартир и утверждается </w:t>
      </w:r>
      <w:proofErr w:type="spellStart"/>
      <w:r>
        <w:t>Маслихатом</w:t>
      </w:r>
      <w:proofErr w:type="spellEnd"/>
      <w:r>
        <w:t>.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В состав Совета могут входить депутаты городского </w:t>
      </w:r>
      <w:proofErr w:type="spellStart"/>
      <w:r>
        <w:t>маслихата</w:t>
      </w:r>
      <w:proofErr w:type="spellEnd"/>
      <w:r>
        <w:t>, избранные по избирательным ок</w:t>
      </w:r>
      <w:r>
        <w:t>ругам, входящим в границы Совета.</w:t>
      </w:r>
    </w:p>
    <w:p w:rsidR="00E06718" w:rsidRDefault="0064619B">
      <w:pPr>
        <w:spacing w:before="120" w:after="120"/>
      </w:pPr>
      <w:r>
        <w:t xml:space="preserve">  </w:t>
      </w:r>
      <w:r>
        <w:tab/>
        <w:t>В состав Совета не входят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 w:rsidR="00E06718" w:rsidRDefault="0064619B">
      <w:pPr>
        <w:spacing w:before="120" w:after="120"/>
      </w:pPr>
      <w:r>
        <w:t xml:space="preserve">  </w:t>
      </w:r>
      <w:r>
        <w:tab/>
        <w:t>Численный состав Совета нечетный.</w:t>
      </w:r>
    </w:p>
    <w:p w:rsidR="00E06718" w:rsidRDefault="0064619B">
      <w:pPr>
        <w:spacing w:before="120" w:after="120"/>
      </w:pPr>
      <w:r>
        <w:t xml:space="preserve">  </w:t>
      </w:r>
      <w:r>
        <w:tab/>
        <w:t>Персональный сост</w:t>
      </w:r>
      <w:r>
        <w:t>ав Совета обновляется каждые пять лет по предложению Акима.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8. Положение о Совете разрабатывается </w:t>
      </w:r>
      <w:proofErr w:type="spellStart"/>
      <w:r>
        <w:t>Акиматом</w:t>
      </w:r>
      <w:proofErr w:type="spellEnd"/>
      <w:r>
        <w:t xml:space="preserve"> на основе настоящего Типового положения и утверждается </w:t>
      </w:r>
      <w:proofErr w:type="spellStart"/>
      <w:r>
        <w:t>Маслихатом</w:t>
      </w:r>
      <w:proofErr w:type="spellEnd"/>
      <w:r>
        <w:t>.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3" w:name="_ig4ycx631c63" w:colFirst="0" w:colLast="0"/>
      <w:bookmarkEnd w:id="3"/>
      <w:r>
        <w:rPr>
          <w:color w:val="444444"/>
          <w:sz w:val="27"/>
          <w:szCs w:val="27"/>
        </w:rPr>
        <w:t>Глава 4. Председатель Совета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  <w:t xml:space="preserve">Сноска. Заголовок главы 4 - в редакции приказа </w:t>
      </w:r>
      <w:r>
        <w:rPr>
          <w:color w:val="FF0000"/>
        </w:rPr>
        <w:t xml:space="preserve">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10" w:anchor="z17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</w:rPr>
        <w:t>ования).</w:t>
      </w:r>
    </w:p>
    <w:p w:rsidR="00E06718" w:rsidRDefault="0064619B">
      <w:pPr>
        <w:spacing w:before="120" w:after="120"/>
      </w:pPr>
      <w:r>
        <w:t xml:space="preserve">  </w:t>
      </w:r>
      <w:r>
        <w:tab/>
        <w:t>9. Председатель Совета избирается на общественных началах членами Совета из числа кандидатур, представленных Акимом из состава Совета.</w:t>
      </w:r>
    </w:p>
    <w:p w:rsidR="00E06718" w:rsidRDefault="0064619B">
      <w:pPr>
        <w:spacing w:before="120" w:after="120"/>
      </w:pPr>
      <w:r>
        <w:t xml:space="preserve">  </w:t>
      </w:r>
      <w:r>
        <w:tab/>
        <w:t>Председатель Совета:</w:t>
      </w:r>
    </w:p>
    <w:p w:rsidR="00E06718" w:rsidRDefault="0064619B">
      <w:pPr>
        <w:spacing w:before="120" w:after="120"/>
      </w:pPr>
      <w:r>
        <w:t xml:space="preserve">  </w:t>
      </w:r>
      <w:r>
        <w:tab/>
        <w:t>организовывает работу и обеспечивает своевременное и качественное выполнение задач</w:t>
      </w:r>
      <w:r>
        <w:t xml:space="preserve"> и функций, возложенных на Совет;</w:t>
      </w:r>
    </w:p>
    <w:p w:rsidR="00E06718" w:rsidRDefault="0064619B">
      <w:pPr>
        <w:spacing w:before="120" w:after="120"/>
      </w:pPr>
      <w:r>
        <w:t xml:space="preserve">  </w:t>
      </w:r>
      <w:r>
        <w:tab/>
        <w:t>готовит и ведет заседания Совета, подписывает решения, протоколы заседаний и другие документы;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доводит до сведения населения, проживающего на территории Совета, решения Совета и организует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E06718" w:rsidRDefault="0064619B">
      <w:pPr>
        <w:spacing w:before="120" w:after="120"/>
      </w:pPr>
      <w:r>
        <w:t xml:space="preserve">  </w:t>
      </w:r>
      <w:r>
        <w:tab/>
        <w:t>представляет интересы Совета в органах государственной власти, организациях и учреждениях, рассматривающих вопросы территориального значения на территории Совета;</w:t>
      </w:r>
    </w:p>
    <w:p w:rsidR="00E06718" w:rsidRDefault="0064619B">
      <w:pPr>
        <w:spacing w:before="120" w:after="120"/>
      </w:pPr>
      <w:r>
        <w:t xml:space="preserve">  </w:t>
      </w:r>
      <w:r>
        <w:tab/>
        <w:t>решает иные вопросы по поручению Совета.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4" w:name="_hrm89g5g5ey7" w:colFirst="0" w:colLast="0"/>
      <w:bookmarkEnd w:id="4"/>
      <w:r>
        <w:rPr>
          <w:color w:val="444444"/>
          <w:sz w:val="27"/>
          <w:szCs w:val="27"/>
        </w:rPr>
        <w:t>Глава 5. Организация деятельности Совета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lastRenderedPageBreak/>
        <w:t xml:space="preserve">  </w:t>
      </w:r>
      <w:r>
        <w:rPr>
          <w:color w:val="FF0000"/>
        </w:rPr>
        <w:tab/>
        <w:t>С</w:t>
      </w:r>
      <w:r>
        <w:rPr>
          <w:color w:val="FF0000"/>
        </w:rPr>
        <w:t xml:space="preserve">носка. Заголовок главы 5 -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11" w:anchor="z19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истечении десяти календарных д</w:t>
      </w:r>
      <w:r>
        <w:rPr>
          <w:color w:val="FF0000"/>
        </w:rPr>
        <w:t>ней после дня его первого официального опубликования).</w:t>
      </w:r>
    </w:p>
    <w:p w:rsidR="00E06718" w:rsidRDefault="0064619B">
      <w:pPr>
        <w:spacing w:before="120" w:after="120"/>
      </w:pPr>
      <w:r>
        <w:t xml:space="preserve">  </w:t>
      </w:r>
      <w:r>
        <w:tab/>
        <w:t>10. Первое заседание Совета открывает Аким или уполномоченное им лицо.</w:t>
      </w:r>
    </w:p>
    <w:p w:rsidR="00E06718" w:rsidRDefault="0064619B">
      <w:pPr>
        <w:spacing w:before="120" w:after="120"/>
      </w:pPr>
      <w:r>
        <w:t xml:space="preserve">  </w:t>
      </w:r>
      <w:r>
        <w:tab/>
        <w:t>На первом заседании Совета открытым голосованием избираются председатель и секретарь Совета.</w:t>
      </w:r>
    </w:p>
    <w:p w:rsidR="00E06718" w:rsidRDefault="0064619B">
      <w:pPr>
        <w:spacing w:before="120" w:after="120"/>
      </w:pPr>
      <w:r>
        <w:t xml:space="preserve">  </w:t>
      </w:r>
      <w:r>
        <w:tab/>
      </w:r>
      <w:r>
        <w:t>Секретарь обеспечивает разработку плана работы, организовывает подготовку материалов к заседанию, оповещает членов Совета о месте, времени проведения и повестке дня заседания, оформляет протокол заседания и ведет делопроизводство.</w:t>
      </w:r>
    </w:p>
    <w:p w:rsidR="00E06718" w:rsidRDefault="0064619B">
      <w:pPr>
        <w:spacing w:before="120" w:after="120"/>
      </w:pPr>
      <w:r>
        <w:t xml:space="preserve">  </w:t>
      </w:r>
      <w:r>
        <w:tab/>
        <w:t>11. Основной формой ра</w:t>
      </w:r>
      <w:r>
        <w:t>боты Совета являются заседания. Заседания Совета считаются правомочными при участии в них не менее двух третей от общего числа их состава.</w:t>
      </w:r>
    </w:p>
    <w:p w:rsidR="00E06718" w:rsidRDefault="0064619B">
      <w:pPr>
        <w:spacing w:before="120" w:after="120"/>
      </w:pPr>
      <w:r>
        <w:t xml:space="preserve">  </w:t>
      </w:r>
      <w:r>
        <w:tab/>
        <w:t>Заседания Совета являются открытыми.</w:t>
      </w:r>
    </w:p>
    <w:p w:rsidR="00E06718" w:rsidRDefault="0064619B">
      <w:pPr>
        <w:spacing w:before="120" w:after="120"/>
      </w:pPr>
      <w:r>
        <w:t xml:space="preserve">  </w:t>
      </w:r>
      <w:r>
        <w:tab/>
      </w:r>
      <w:r>
        <w:t>12. Решения Совета принимаются открытым голосованием и считаются принятыми, если за них подано большинство голосов присутствующих членов Совета. При равенстве голосов, голос председателя является решающим.</w:t>
      </w:r>
    </w:p>
    <w:p w:rsidR="00E06718" w:rsidRDefault="0064619B">
      <w:pPr>
        <w:spacing w:before="120" w:after="120"/>
      </w:pPr>
      <w:r>
        <w:t xml:space="preserve">  </w:t>
      </w:r>
      <w:r>
        <w:tab/>
        <w:t>13. Решения Совета носят рекомендательный харак</w:t>
      </w:r>
      <w:r>
        <w:t>тер.</w:t>
      </w:r>
    </w:p>
    <w:p w:rsidR="00E06718" w:rsidRDefault="0064619B">
      <w:pPr>
        <w:spacing w:before="120" w:after="120"/>
      </w:pPr>
      <w:r>
        <w:t xml:space="preserve">  </w:t>
      </w:r>
      <w:r>
        <w:tab/>
        <w:t>14. На заседании Совета может присутствовать Аким или уполномоченное им лицо.</w:t>
      </w:r>
    </w:p>
    <w:p w:rsidR="00E06718" w:rsidRDefault="0064619B">
      <w:pPr>
        <w:spacing w:before="120" w:after="120"/>
      </w:pPr>
      <w:r>
        <w:t xml:space="preserve">  </w:t>
      </w:r>
      <w:r>
        <w:tab/>
        <w:t>15. Решение Совета оформляется в виде протокола и направляется в аппарат Акима и соответствующие учреждения и организации.</w:t>
      </w:r>
    </w:p>
    <w:p w:rsidR="00E06718" w:rsidRDefault="0064619B">
      <w:pPr>
        <w:pStyle w:val="3"/>
        <w:keepNext w:val="0"/>
        <w:keepLines w:val="0"/>
        <w:pBdr>
          <w:top w:val="none" w:sz="0" w:space="8" w:color="auto"/>
          <w:left w:val="none" w:sz="0" w:space="11" w:color="auto"/>
          <w:bottom w:val="none" w:sz="0" w:space="8" w:color="auto"/>
          <w:right w:val="none" w:sz="0" w:space="11" w:color="auto"/>
          <w:between w:val="none" w:sz="0" w:space="8" w:color="auto"/>
        </w:pBdr>
        <w:spacing w:before="0" w:after="0"/>
        <w:rPr>
          <w:color w:val="444444"/>
          <w:sz w:val="27"/>
          <w:szCs w:val="27"/>
        </w:rPr>
      </w:pPr>
      <w:bookmarkStart w:id="5" w:name="_pybcgter8xaw" w:colFirst="0" w:colLast="0"/>
      <w:bookmarkEnd w:id="5"/>
      <w:r>
        <w:rPr>
          <w:color w:val="444444"/>
          <w:sz w:val="27"/>
          <w:szCs w:val="27"/>
        </w:rPr>
        <w:t>Глава 6. Прекращение деятельности Совета</w:t>
      </w:r>
    </w:p>
    <w:p w:rsidR="00E06718" w:rsidRDefault="0064619B">
      <w:pPr>
        <w:spacing w:before="120" w:after="120"/>
        <w:rPr>
          <w:color w:val="FF0000"/>
        </w:rPr>
      </w:pPr>
      <w:r>
        <w:rPr>
          <w:color w:val="FF0000"/>
        </w:rPr>
        <w:t xml:space="preserve">  </w:t>
      </w:r>
      <w:r>
        <w:rPr>
          <w:color w:val="FF0000"/>
        </w:rPr>
        <w:tab/>
      </w:r>
      <w:r>
        <w:rPr>
          <w:color w:val="FF0000"/>
        </w:rPr>
        <w:t xml:space="preserve">Сноска. Заголовок главы 6 - в редакции приказа Заместителя Премьер-Министра - Министра национальной экономики </w:t>
      </w:r>
      <w:proofErr w:type="spellStart"/>
      <w:r>
        <w:rPr>
          <w:color w:val="FF0000"/>
        </w:rPr>
        <w:t>РК</w:t>
      </w:r>
      <w:proofErr w:type="spellEnd"/>
      <w:r>
        <w:rPr>
          <w:color w:val="FF0000"/>
        </w:rPr>
        <w:t xml:space="preserve"> от 31.07.2024 </w:t>
      </w:r>
      <w:hyperlink r:id="rId12" w:anchor="z21">
        <w:r>
          <w:rPr>
            <w:color w:val="16374F"/>
            <w:u w:val="single"/>
          </w:rPr>
          <w:t>№ 60</w:t>
        </w:r>
      </w:hyperlink>
      <w:r>
        <w:rPr>
          <w:color w:val="FF0000"/>
        </w:rPr>
        <w:t xml:space="preserve"> (вводится в действие по истечении десяти календарных </w:t>
      </w:r>
      <w:r>
        <w:rPr>
          <w:color w:val="FF0000"/>
        </w:rPr>
        <w:t>дней после дня его первого официального опубликования).</w:t>
      </w:r>
    </w:p>
    <w:p w:rsidR="00E06718" w:rsidRDefault="0064619B">
      <w:pPr>
        <w:spacing w:before="120" w:after="120"/>
      </w:pPr>
      <w:r>
        <w:t xml:space="preserve">  </w:t>
      </w:r>
      <w:r>
        <w:tab/>
        <w:t xml:space="preserve">16. Деятельность Совета прекращается по решению соответствующего </w:t>
      </w:r>
      <w:proofErr w:type="spellStart"/>
      <w:r>
        <w:t>Маслихата</w:t>
      </w:r>
      <w:proofErr w:type="spellEnd"/>
      <w:r>
        <w:t>.</w:t>
      </w:r>
    </w:p>
    <w:p w:rsidR="00E06718" w:rsidRDefault="00E06718">
      <w:bookmarkStart w:id="6" w:name="_GoBack"/>
      <w:bookmarkEnd w:id="6"/>
    </w:p>
    <w:sectPr w:rsidR="00E067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6718"/>
    <w:rsid w:val="004E49C3"/>
    <w:rsid w:val="0064619B"/>
    <w:rsid w:val="00E0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4000348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00000271_" TargetMode="External"/><Relationship Id="rId12" Type="http://schemas.openxmlformats.org/officeDocument/2006/relationships/hyperlink" Target="https://adilet.zan.kz/rus/docs/V2400034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400034876" TargetMode="External"/><Relationship Id="rId11" Type="http://schemas.openxmlformats.org/officeDocument/2006/relationships/hyperlink" Target="https://adilet.zan.kz/rus/docs/V2400034876" TargetMode="External"/><Relationship Id="rId5" Type="http://schemas.openxmlformats.org/officeDocument/2006/relationships/hyperlink" Target="https://adilet.zan.kz/rus/docs/V2400034876" TargetMode="External"/><Relationship Id="rId10" Type="http://schemas.openxmlformats.org/officeDocument/2006/relationships/hyperlink" Target="https://adilet.zan.kz/rus/docs/V2400034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4000348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2025-04-06T08:43:00Z</dcterms:created>
  <dcterms:modified xsi:type="dcterms:W3CDTF">2025-04-06T08:43:00Z</dcterms:modified>
</cp:coreProperties>
</file>